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25" w:rsidRDefault="00831625" w:rsidP="00831625">
      <w:pPr>
        <w:pStyle w:val="a7"/>
        <w:spacing w:after="0" w:line="240" w:lineRule="auto"/>
        <w:ind w:left="9214"/>
        <w:jc w:val="both"/>
        <w:rPr>
          <w:rFonts w:ascii="Times New Roman" w:hAnsi="Times New Roman"/>
          <w:sz w:val="16"/>
          <w:szCs w:val="16"/>
        </w:rPr>
      </w:pPr>
      <w:r>
        <w:rPr>
          <w:rFonts w:ascii="Times New Roman" w:hAnsi="Times New Roman"/>
          <w:sz w:val="16"/>
          <w:szCs w:val="16"/>
        </w:rPr>
        <w:t>Приложение</w:t>
      </w:r>
    </w:p>
    <w:p w:rsidR="00831625" w:rsidRDefault="00831625" w:rsidP="00831625">
      <w:pPr>
        <w:autoSpaceDE w:val="0"/>
        <w:autoSpaceDN w:val="0"/>
        <w:adjustRightInd w:val="0"/>
        <w:spacing w:after="0" w:line="240" w:lineRule="auto"/>
        <w:ind w:left="9214"/>
        <w:jc w:val="both"/>
        <w:rPr>
          <w:rFonts w:ascii="Times New Roman" w:hAnsi="Times New Roman"/>
          <w:sz w:val="24"/>
          <w:szCs w:val="24"/>
        </w:rPr>
      </w:pPr>
      <w:proofErr w:type="gramStart"/>
      <w:r>
        <w:rPr>
          <w:rFonts w:ascii="Times New Roman" w:hAnsi="Times New Roman"/>
          <w:sz w:val="16"/>
          <w:szCs w:val="16"/>
        </w:rPr>
        <w:t xml:space="preserve">к требованиям </w:t>
      </w:r>
      <w:r>
        <w:rPr>
          <w:rFonts w:ascii="Times New Roman" w:hAnsi="Times New Roman"/>
          <w:bCs/>
          <w:sz w:val="16"/>
          <w:szCs w:val="16"/>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Pr>
          <w:rFonts w:ascii="Times New Roman" w:hAnsi="Times New Roman"/>
          <w:sz w:val="16"/>
          <w:szCs w:val="16"/>
        </w:rPr>
        <w:t>от 07 октября 2013 г. №</w:t>
      </w:r>
      <w:r>
        <w:rPr>
          <w:rFonts w:ascii="Times New Roman" w:hAnsi="Times New Roman"/>
          <w:sz w:val="16"/>
          <w:szCs w:val="16"/>
          <w:lang w:val="en-US"/>
        </w:rPr>
        <w:t> </w:t>
      </w:r>
      <w:r>
        <w:rPr>
          <w:rFonts w:ascii="Times New Roman" w:hAnsi="Times New Roman"/>
          <w:sz w:val="16"/>
          <w:szCs w:val="16"/>
        </w:rPr>
        <w:t>530н</w:t>
      </w:r>
      <w:proofErr w:type="gramEnd"/>
    </w:p>
    <w:p w:rsidR="00831625" w:rsidRDefault="00831625" w:rsidP="00831625">
      <w:pPr>
        <w:pStyle w:val="ConsPlusNormal"/>
        <w:jc w:val="right"/>
        <w:rPr>
          <w:rFonts w:ascii="Times New Roman" w:hAnsi="Times New Roman" w:cs="Times New Roman"/>
          <w:sz w:val="28"/>
          <w:szCs w:val="28"/>
        </w:rPr>
      </w:pPr>
    </w:p>
    <w:p w:rsidR="00831625" w:rsidRDefault="00831625" w:rsidP="00831625">
      <w:pPr>
        <w:pStyle w:val="ConsPlusNormal"/>
        <w:jc w:val="center"/>
        <w:rPr>
          <w:rFonts w:ascii="Times New Roman" w:hAnsi="Times New Roman" w:cs="Times New Roman"/>
          <w:sz w:val="28"/>
          <w:szCs w:val="28"/>
        </w:rPr>
      </w:pPr>
      <w:r>
        <w:rPr>
          <w:rFonts w:ascii="Times New Roman" w:hAnsi="Times New Roman" w:cs="Times New Roman"/>
          <w:sz w:val="28"/>
          <w:szCs w:val="28"/>
        </w:rPr>
        <w:t>Форма</w:t>
      </w:r>
    </w:p>
    <w:p w:rsidR="00831625" w:rsidRDefault="00831625" w:rsidP="00831625">
      <w:pPr>
        <w:spacing w:after="0" w:line="240" w:lineRule="auto"/>
        <w:jc w:val="center"/>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w:t>
      </w:r>
    </w:p>
    <w:p w:rsidR="00831625" w:rsidRDefault="00965242" w:rsidP="00831625">
      <w:pPr>
        <w:spacing w:after="0" w:line="240" w:lineRule="auto"/>
        <w:jc w:val="center"/>
        <w:rPr>
          <w:rFonts w:ascii="Times New Roman" w:hAnsi="Times New Roman"/>
          <w:sz w:val="28"/>
          <w:szCs w:val="28"/>
        </w:rPr>
      </w:pPr>
      <w:r>
        <w:rPr>
          <w:rFonts w:ascii="Times New Roman" w:hAnsi="Times New Roman"/>
          <w:sz w:val="28"/>
          <w:szCs w:val="28"/>
        </w:rPr>
        <w:t>за период с 1 января 2018 г. по 31 декабря 2018</w:t>
      </w:r>
      <w:r w:rsidR="00831625">
        <w:rPr>
          <w:rFonts w:ascii="Times New Roman" w:hAnsi="Times New Roman"/>
          <w:sz w:val="28"/>
          <w:szCs w:val="28"/>
        </w:rPr>
        <w:t xml:space="preserve"> г.</w:t>
      </w:r>
    </w:p>
    <w:p w:rsidR="00831625" w:rsidRDefault="00831625" w:rsidP="00831625">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993"/>
        <w:gridCol w:w="992"/>
        <w:gridCol w:w="1276"/>
        <w:gridCol w:w="850"/>
        <w:gridCol w:w="1134"/>
        <w:gridCol w:w="1134"/>
        <w:gridCol w:w="851"/>
        <w:gridCol w:w="1134"/>
        <w:gridCol w:w="1417"/>
        <w:gridCol w:w="1134"/>
        <w:gridCol w:w="2126"/>
      </w:tblGrid>
      <w:tr w:rsidR="00831625" w:rsidTr="00831625">
        <w:tc>
          <w:tcPr>
            <w:tcW w:w="392"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42" w:right="-108"/>
              <w:jc w:val="center"/>
              <w:rPr>
                <w:rFonts w:ascii="Times New Roman" w:hAnsi="Times New Roman"/>
                <w:sz w:val="24"/>
                <w:szCs w:val="24"/>
                <w:lang w:eastAsia="en-US"/>
              </w:rPr>
            </w:pPr>
            <w:r>
              <w:rPr>
                <w:rFonts w:ascii="Times New Roman" w:hAnsi="Times New Roman"/>
                <w:sz w:val="24"/>
                <w:szCs w:val="24"/>
                <w:lang w:eastAsia="en-US"/>
              </w:rPr>
              <w:t>№</w:t>
            </w:r>
          </w:p>
          <w:p w:rsidR="00831625" w:rsidRDefault="00831625">
            <w:pPr>
              <w:spacing w:after="0" w:line="240" w:lineRule="auto"/>
              <w:ind w:left="-142" w:right="-108"/>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Фамилия и инициалы лица, чьи сведения </w:t>
            </w:r>
            <w:proofErr w:type="spellStart"/>
            <w:proofErr w:type="gramStart"/>
            <w:r>
              <w:rPr>
                <w:rFonts w:ascii="Times New Roman" w:hAnsi="Times New Roman"/>
                <w:sz w:val="24"/>
                <w:szCs w:val="24"/>
                <w:lang w:eastAsia="en-US"/>
              </w:rPr>
              <w:t>разме-щаются</w:t>
            </w:r>
            <w:proofErr w:type="spellEnd"/>
            <w:proofErr w:type="gramEnd"/>
          </w:p>
        </w:tc>
        <w:tc>
          <w:tcPr>
            <w:tcW w:w="993"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Должность</w:t>
            </w:r>
          </w:p>
        </w:tc>
        <w:tc>
          <w:tcPr>
            <w:tcW w:w="4252" w:type="dxa"/>
            <w:gridSpan w:val="4"/>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собственности</w:t>
            </w:r>
          </w:p>
        </w:tc>
        <w:tc>
          <w:tcPr>
            <w:tcW w:w="3119" w:type="dxa"/>
            <w:gridSpan w:val="3"/>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пользовании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Транспорт-</w:t>
            </w:r>
            <w:proofErr w:type="spellStart"/>
            <w:r>
              <w:rPr>
                <w:rFonts w:ascii="Times New Roman" w:hAnsi="Times New Roman"/>
                <w:sz w:val="24"/>
                <w:szCs w:val="24"/>
                <w:lang w:eastAsia="en-US"/>
              </w:rPr>
              <w:t>ные</w:t>
            </w:r>
            <w:proofErr w:type="spellEnd"/>
            <w:proofErr w:type="gramEnd"/>
            <w:r>
              <w:rPr>
                <w:rFonts w:ascii="Times New Roman" w:hAnsi="Times New Roman"/>
                <w:sz w:val="24"/>
                <w:szCs w:val="24"/>
                <w:lang w:eastAsia="en-US"/>
              </w:rPr>
              <w:t xml:space="preserve"> средства</w:t>
            </w:r>
          </w:p>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марка)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Декла</w:t>
            </w:r>
            <w:proofErr w:type="spellEnd"/>
            <w:r>
              <w:rPr>
                <w:rFonts w:ascii="Times New Roman" w:hAnsi="Times New Roman"/>
                <w:sz w:val="24"/>
                <w:szCs w:val="24"/>
                <w:lang w:eastAsia="en-US"/>
              </w:rPr>
              <w:t>-</w:t>
            </w:r>
            <w:proofErr w:type="spellStart"/>
            <w:r>
              <w:rPr>
                <w:rFonts w:ascii="Times New Roman" w:hAnsi="Times New Roman"/>
                <w:sz w:val="24"/>
                <w:szCs w:val="24"/>
                <w:lang w:eastAsia="en-US"/>
              </w:rPr>
              <w:t>риро</w:t>
            </w:r>
            <w:proofErr w:type="spellEnd"/>
            <w:r>
              <w:rPr>
                <w:rFonts w:ascii="Times New Roman" w:hAnsi="Times New Roman"/>
                <w:sz w:val="24"/>
                <w:szCs w:val="24"/>
                <w:lang w:eastAsia="en-US"/>
              </w:rPr>
              <w:t>-ванный годовой доход</w:t>
            </w:r>
            <w:r>
              <w:rPr>
                <w:rStyle w:val="a9"/>
                <w:rFonts w:ascii="Times New Roman" w:hAnsi="Times New Roman"/>
                <w:sz w:val="24"/>
                <w:szCs w:val="24"/>
                <w:lang w:eastAsia="en-US"/>
              </w:rPr>
              <w:endnoteReference w:id="1"/>
            </w:r>
            <w:r>
              <w:rPr>
                <w:rStyle w:val="a8"/>
                <w:rFonts w:ascii="Times New Roman" w:hAnsi="Times New Roman"/>
                <w:sz w:val="24"/>
                <w:szCs w:val="24"/>
                <w:lang w:eastAsia="en-US"/>
              </w:rPr>
              <w:footnoteReference w:id="1"/>
            </w:r>
            <w:r>
              <w:rPr>
                <w:rFonts w:ascii="Times New Roman" w:hAnsi="Times New Roman"/>
                <w:sz w:val="24"/>
                <w:szCs w:val="24"/>
                <w:lang w:eastAsia="en-US"/>
              </w:rPr>
              <w:t xml:space="preserve"> (руб.)</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Сведения об источниках получения средств, за счет которых совершена сделка</w:t>
            </w:r>
            <w:r>
              <w:rPr>
                <w:rStyle w:val="a8"/>
                <w:rFonts w:ascii="Times New Roman" w:hAnsi="Times New Roman"/>
                <w:sz w:val="24"/>
                <w:szCs w:val="24"/>
                <w:lang w:eastAsia="en-US"/>
              </w:rPr>
              <w:footnoteReference w:id="2"/>
            </w:r>
            <w:r>
              <w:rPr>
                <w:rFonts w:ascii="Times New Roman" w:hAnsi="Times New Roman"/>
                <w:sz w:val="24"/>
                <w:szCs w:val="24"/>
                <w:lang w:eastAsia="en-US"/>
              </w:rPr>
              <w:t xml:space="preserve"> (вид приобретенного имущества, источники)</w:t>
            </w:r>
          </w:p>
        </w:tc>
      </w:tr>
      <w:tr w:rsidR="00831625" w:rsidTr="00831625">
        <w:tc>
          <w:tcPr>
            <w:tcW w:w="392"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127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вид </w:t>
            </w:r>
            <w:proofErr w:type="spellStart"/>
            <w:proofErr w:type="gramStart"/>
            <w:r>
              <w:rPr>
                <w:rFonts w:ascii="Times New Roman" w:hAnsi="Times New Roman"/>
                <w:sz w:val="24"/>
                <w:szCs w:val="24"/>
                <w:lang w:eastAsia="en-US"/>
              </w:rPr>
              <w:t>собствен-ности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851"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r>
      <w:tr w:rsidR="00831625" w:rsidTr="00831625">
        <w:tc>
          <w:tcPr>
            <w:tcW w:w="3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42" w:right="-108"/>
              <w:jc w:val="center"/>
              <w:rPr>
                <w:rFonts w:ascii="Times New Roman" w:hAnsi="Times New Roman"/>
                <w:sz w:val="16"/>
                <w:szCs w:val="16"/>
                <w:lang w:eastAsia="en-US"/>
              </w:rPr>
            </w:pPr>
            <w:r>
              <w:rPr>
                <w:rFonts w:ascii="Times New Roman" w:hAnsi="Times New Roman"/>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 xml:space="preserve">Казакова Елена </w:t>
            </w:r>
            <w:proofErr w:type="spellStart"/>
            <w:r>
              <w:rPr>
                <w:rFonts w:ascii="Times New Roman" w:hAnsi="Times New Roman"/>
                <w:sz w:val="16"/>
                <w:szCs w:val="16"/>
                <w:lang w:eastAsia="en-US"/>
              </w:rPr>
              <w:t>Авинировна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both"/>
              <w:rPr>
                <w:rFonts w:ascii="Times New Roman" w:hAnsi="Times New Roman"/>
                <w:sz w:val="16"/>
                <w:szCs w:val="16"/>
                <w:lang w:eastAsia="en-US"/>
              </w:rPr>
            </w:pPr>
            <w:r>
              <w:rPr>
                <w:rFonts w:ascii="Times New Roman" w:hAnsi="Times New Roman"/>
                <w:sz w:val="16"/>
                <w:szCs w:val="16"/>
                <w:lang w:eastAsia="en-US"/>
              </w:rPr>
              <w:t>Главный врач</w:t>
            </w:r>
          </w:p>
        </w:tc>
        <w:tc>
          <w:tcPr>
            <w:tcW w:w="9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собственность:1/2 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 ¼ 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tc>
        <w:tc>
          <w:tcPr>
            <w:tcW w:w="850"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81,6</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Россия </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w:t>
            </w:r>
          </w:p>
          <w:p w:rsidR="00831625" w:rsidRDefault="00831625">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участок</w:t>
            </w:r>
          </w:p>
          <w:p w:rsidR="00831625" w:rsidRDefault="00831625">
            <w:pPr>
              <w:spacing w:after="0" w:line="240" w:lineRule="auto"/>
              <w:ind w:right="-108"/>
              <w:jc w:val="center"/>
              <w:rPr>
                <w:rFonts w:ascii="Times New Roman" w:hAnsi="Times New Roman"/>
                <w:sz w:val="16"/>
                <w:szCs w:val="16"/>
                <w:lang w:eastAsia="en-US"/>
              </w:rPr>
            </w:pPr>
          </w:p>
          <w:p w:rsidR="00831625" w:rsidRDefault="00831625">
            <w:pPr>
              <w:spacing w:after="0" w:line="240" w:lineRule="auto"/>
              <w:ind w:right="-108"/>
              <w:jc w:val="center"/>
              <w:rPr>
                <w:rFonts w:ascii="Times New Roman" w:hAnsi="Times New Roman"/>
                <w:sz w:val="16"/>
                <w:szCs w:val="16"/>
                <w:lang w:eastAsia="en-US"/>
              </w:rPr>
            </w:pPr>
          </w:p>
          <w:p w:rsidR="00831625" w:rsidRDefault="00831625">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tc>
        <w:tc>
          <w:tcPr>
            <w:tcW w:w="851"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right="-108"/>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06D20" w:rsidRDefault="00206D20">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Доход по основному месту работы</w:t>
            </w:r>
          </w:p>
          <w:p w:rsidR="00831625" w:rsidRDefault="0096524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892375,55;</w:t>
            </w:r>
          </w:p>
          <w:p w:rsidR="00965242" w:rsidRDefault="0096524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работа по совместительству 133166,05</w:t>
            </w:r>
          </w:p>
        </w:tc>
        <w:tc>
          <w:tcPr>
            <w:tcW w:w="212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p>
        </w:tc>
      </w:tr>
      <w:tr w:rsidR="00831625" w:rsidTr="00831625">
        <w:tc>
          <w:tcPr>
            <w:tcW w:w="3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42" w:right="-108"/>
              <w:jc w:val="center"/>
              <w:rPr>
                <w:rFonts w:ascii="Times New Roman" w:hAnsi="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супруг</w:t>
            </w:r>
          </w:p>
        </w:tc>
        <w:tc>
          <w:tcPr>
            <w:tcW w:w="993" w:type="dxa"/>
            <w:tcBorders>
              <w:top w:val="single" w:sz="4" w:space="0" w:color="auto"/>
              <w:left w:val="single" w:sz="4" w:space="0" w:color="auto"/>
              <w:bottom w:val="single" w:sz="4" w:space="0" w:color="auto"/>
              <w:right w:val="single" w:sz="4" w:space="0" w:color="auto"/>
            </w:tcBorders>
            <w:hideMark/>
          </w:tcPr>
          <w:p w:rsidR="00831625" w:rsidRDefault="001071B1" w:rsidP="001071B1">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собственность:3/4</w:t>
            </w:r>
            <w:r>
              <w:rPr>
                <w:rFonts w:ascii="Times New Roman" w:hAnsi="Times New Roman"/>
                <w:sz w:val="16"/>
                <w:szCs w:val="16"/>
                <w:lang w:eastAsia="en-US"/>
              </w:rPr>
              <w:lastRenderedPageBreak/>
              <w:t>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 участок</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p w:rsidR="00831625" w:rsidRDefault="00831625">
            <w:pPr>
              <w:spacing w:after="0" w:line="240" w:lineRule="auto"/>
              <w:ind w:left="-108" w:right="-108"/>
              <w:jc w:val="center"/>
              <w:rPr>
                <w:rFonts w:ascii="Times New Roman" w:hAnsi="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81,6</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Квартира</w:t>
            </w:r>
          </w:p>
        </w:tc>
        <w:tc>
          <w:tcPr>
            <w:tcW w:w="851"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ХЕНДЭ</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val="en-US" w:eastAsia="en-US"/>
              </w:rPr>
              <w:t>TUCSON</w:t>
            </w:r>
            <w:r>
              <w:rPr>
                <w:rFonts w:ascii="Times New Roman" w:hAnsi="Times New Roman"/>
                <w:sz w:val="16"/>
                <w:szCs w:val="16"/>
                <w:lang w:eastAsia="en-US"/>
              </w:rPr>
              <w:t>,</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2007г.</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96524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701449,89</w:t>
            </w:r>
          </w:p>
        </w:tc>
        <w:tc>
          <w:tcPr>
            <w:tcW w:w="212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jc w:val="center"/>
              <w:rPr>
                <w:rFonts w:ascii="Times New Roman" w:hAnsi="Times New Roman"/>
                <w:sz w:val="16"/>
                <w:szCs w:val="16"/>
                <w:lang w:eastAsia="en-US"/>
              </w:rPr>
            </w:pPr>
          </w:p>
        </w:tc>
      </w:tr>
      <w:tr w:rsidR="00831625" w:rsidTr="00831625">
        <w:tc>
          <w:tcPr>
            <w:tcW w:w="3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42" w:right="-108"/>
              <w:jc w:val="center"/>
              <w:rPr>
                <w:rFonts w:ascii="Times New Roman" w:hAnsi="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Несовершеннолетний ребенок</w:t>
            </w:r>
          </w:p>
        </w:tc>
        <w:tc>
          <w:tcPr>
            <w:tcW w:w="993"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both"/>
              <w:rPr>
                <w:rFonts w:ascii="Times New Roman" w:hAnsi="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собственность:1/4доли</w:t>
            </w:r>
          </w:p>
          <w:p w:rsidR="00831625" w:rsidRDefault="00831625">
            <w:pPr>
              <w:spacing w:after="0" w:line="240" w:lineRule="auto"/>
              <w:ind w:left="-108" w:right="-108"/>
              <w:jc w:val="center"/>
              <w:rPr>
                <w:rFonts w:ascii="Times New Roman" w:hAnsi="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 участок</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tc>
        <w:tc>
          <w:tcPr>
            <w:tcW w:w="851"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81,6</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jc w:val="center"/>
              <w:rPr>
                <w:rFonts w:ascii="Times New Roman" w:hAnsi="Times New Roman"/>
                <w:sz w:val="16"/>
                <w:szCs w:val="16"/>
                <w:lang w:eastAsia="en-US"/>
              </w:rPr>
            </w:pPr>
          </w:p>
        </w:tc>
      </w:tr>
    </w:tbl>
    <w:p w:rsidR="00831625" w:rsidRDefault="00831625" w:rsidP="00831625">
      <w:pPr>
        <w:spacing w:after="0" w:line="240" w:lineRule="auto"/>
        <w:ind w:firstLine="709"/>
        <w:rPr>
          <w:rFonts w:ascii="Times New Roman" w:hAnsi="Times New Roman"/>
          <w:sz w:val="20"/>
          <w:szCs w:val="20"/>
        </w:rPr>
      </w:pPr>
    </w:p>
    <w:p w:rsidR="00FD3F6B" w:rsidRDefault="00FD3F6B"/>
    <w:sectPr w:rsidR="00FD3F6B" w:rsidSect="0083162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05" w:rsidRDefault="000B5D05" w:rsidP="00831625">
      <w:pPr>
        <w:spacing w:after="0" w:line="240" w:lineRule="auto"/>
      </w:pPr>
      <w:r>
        <w:separator/>
      </w:r>
    </w:p>
  </w:endnote>
  <w:endnote w:type="continuationSeparator" w:id="0">
    <w:p w:rsidR="000B5D05" w:rsidRDefault="000B5D05" w:rsidP="00831625">
      <w:pPr>
        <w:spacing w:after="0" w:line="240" w:lineRule="auto"/>
      </w:pPr>
      <w:r>
        <w:continuationSeparator/>
      </w:r>
    </w:p>
  </w:endnote>
  <w:endnote w:id="1">
    <w:p w:rsidR="00831625" w:rsidRDefault="00831625" w:rsidP="00831625">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05" w:rsidRDefault="000B5D05" w:rsidP="00831625">
      <w:pPr>
        <w:spacing w:after="0" w:line="240" w:lineRule="auto"/>
      </w:pPr>
      <w:r>
        <w:separator/>
      </w:r>
    </w:p>
  </w:footnote>
  <w:footnote w:type="continuationSeparator" w:id="0">
    <w:p w:rsidR="000B5D05" w:rsidRDefault="000B5D05" w:rsidP="00831625">
      <w:pPr>
        <w:spacing w:after="0" w:line="240" w:lineRule="auto"/>
      </w:pPr>
      <w:r>
        <w:continuationSeparator/>
      </w:r>
    </w:p>
  </w:footnote>
  <w:footnote w:id="1">
    <w:p w:rsidR="00831625" w:rsidRDefault="00831625" w:rsidP="00831625">
      <w:pPr>
        <w:pStyle w:val="a3"/>
        <w:spacing w:after="0" w:line="240" w:lineRule="auto"/>
        <w:ind w:firstLine="709"/>
        <w:jc w:val="both"/>
        <w:rPr>
          <w:rFonts w:ascii="Times New Roman" w:hAnsi="Times New Roman"/>
          <w:sz w:val="18"/>
          <w:szCs w:val="18"/>
        </w:rPr>
      </w:pPr>
      <w:r>
        <w:rPr>
          <w:rStyle w:val="a8"/>
          <w:rFonts w:ascii="Times New Roman" w:hAnsi="Times New Roman"/>
          <w:sz w:val="18"/>
          <w:szCs w:val="18"/>
        </w:rPr>
        <w:footnoteRef/>
      </w:r>
      <w:r>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831625" w:rsidRDefault="00831625" w:rsidP="00831625">
      <w:pPr>
        <w:pStyle w:val="a3"/>
        <w:spacing w:after="0" w:line="240" w:lineRule="auto"/>
        <w:ind w:firstLine="709"/>
        <w:jc w:val="both"/>
        <w:rPr>
          <w:rFonts w:ascii="Times New Roman" w:hAnsi="Times New Roman"/>
        </w:rPr>
      </w:pPr>
      <w:r>
        <w:rPr>
          <w:rStyle w:val="a8"/>
          <w:rFonts w:ascii="Times New Roman" w:hAnsi="Times New Roman"/>
          <w:sz w:val="18"/>
          <w:szCs w:val="18"/>
        </w:rPr>
        <w:footnoteRef/>
      </w:r>
      <w:r>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8E"/>
    <w:rsid w:val="000B5D05"/>
    <w:rsid w:val="001071B1"/>
    <w:rsid w:val="00206D20"/>
    <w:rsid w:val="004F2F49"/>
    <w:rsid w:val="006C1C76"/>
    <w:rsid w:val="00831625"/>
    <w:rsid w:val="00965242"/>
    <w:rsid w:val="009E6C8E"/>
    <w:rsid w:val="00DE6B6B"/>
    <w:rsid w:val="00FD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625"/>
    <w:rPr>
      <w:sz w:val="20"/>
      <w:szCs w:val="20"/>
    </w:rPr>
  </w:style>
  <w:style w:type="character" w:customStyle="1" w:styleId="a4">
    <w:name w:val="Текст сноски Знак"/>
    <w:basedOn w:val="a0"/>
    <w:link w:val="a3"/>
    <w:uiPriority w:val="99"/>
    <w:semiHidden/>
    <w:rsid w:val="00831625"/>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831625"/>
    <w:rPr>
      <w:sz w:val="20"/>
      <w:szCs w:val="20"/>
    </w:rPr>
  </w:style>
  <w:style w:type="character" w:customStyle="1" w:styleId="a6">
    <w:name w:val="Текст концевой сноски Знак"/>
    <w:basedOn w:val="a0"/>
    <w:link w:val="a5"/>
    <w:uiPriority w:val="99"/>
    <w:semiHidden/>
    <w:rsid w:val="00831625"/>
    <w:rPr>
      <w:rFonts w:ascii="Calibri" w:eastAsia="Times New Roman" w:hAnsi="Calibri" w:cs="Times New Roman"/>
      <w:sz w:val="20"/>
      <w:szCs w:val="20"/>
      <w:lang w:eastAsia="ru-RU"/>
    </w:rPr>
  </w:style>
  <w:style w:type="paragraph" w:styleId="a7">
    <w:name w:val="List Paragraph"/>
    <w:basedOn w:val="a"/>
    <w:uiPriority w:val="34"/>
    <w:qFormat/>
    <w:rsid w:val="00831625"/>
    <w:pPr>
      <w:spacing w:after="160" w:line="254" w:lineRule="auto"/>
      <w:ind w:left="720"/>
      <w:contextualSpacing/>
    </w:pPr>
    <w:rPr>
      <w:rFonts w:eastAsia="Calibri"/>
      <w:lang w:eastAsia="en-US"/>
    </w:rPr>
  </w:style>
  <w:style w:type="paragraph" w:customStyle="1" w:styleId="ConsPlusNormal">
    <w:name w:val="ConsPlusNormal"/>
    <w:uiPriority w:val="99"/>
    <w:rsid w:val="00831625"/>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831625"/>
    <w:rPr>
      <w:vertAlign w:val="superscript"/>
    </w:rPr>
  </w:style>
  <w:style w:type="character" w:styleId="a9">
    <w:name w:val="endnote reference"/>
    <w:uiPriority w:val="99"/>
    <w:semiHidden/>
    <w:unhideWhenUsed/>
    <w:rsid w:val="00831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625"/>
    <w:rPr>
      <w:sz w:val="20"/>
      <w:szCs w:val="20"/>
    </w:rPr>
  </w:style>
  <w:style w:type="character" w:customStyle="1" w:styleId="a4">
    <w:name w:val="Текст сноски Знак"/>
    <w:basedOn w:val="a0"/>
    <w:link w:val="a3"/>
    <w:uiPriority w:val="99"/>
    <w:semiHidden/>
    <w:rsid w:val="00831625"/>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831625"/>
    <w:rPr>
      <w:sz w:val="20"/>
      <w:szCs w:val="20"/>
    </w:rPr>
  </w:style>
  <w:style w:type="character" w:customStyle="1" w:styleId="a6">
    <w:name w:val="Текст концевой сноски Знак"/>
    <w:basedOn w:val="a0"/>
    <w:link w:val="a5"/>
    <w:uiPriority w:val="99"/>
    <w:semiHidden/>
    <w:rsid w:val="00831625"/>
    <w:rPr>
      <w:rFonts w:ascii="Calibri" w:eastAsia="Times New Roman" w:hAnsi="Calibri" w:cs="Times New Roman"/>
      <w:sz w:val="20"/>
      <w:szCs w:val="20"/>
      <w:lang w:eastAsia="ru-RU"/>
    </w:rPr>
  </w:style>
  <w:style w:type="paragraph" w:styleId="a7">
    <w:name w:val="List Paragraph"/>
    <w:basedOn w:val="a"/>
    <w:uiPriority w:val="34"/>
    <w:qFormat/>
    <w:rsid w:val="00831625"/>
    <w:pPr>
      <w:spacing w:after="160" w:line="254" w:lineRule="auto"/>
      <w:ind w:left="720"/>
      <w:contextualSpacing/>
    </w:pPr>
    <w:rPr>
      <w:rFonts w:eastAsia="Calibri"/>
      <w:lang w:eastAsia="en-US"/>
    </w:rPr>
  </w:style>
  <w:style w:type="paragraph" w:customStyle="1" w:styleId="ConsPlusNormal">
    <w:name w:val="ConsPlusNormal"/>
    <w:uiPriority w:val="99"/>
    <w:rsid w:val="00831625"/>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831625"/>
    <w:rPr>
      <w:vertAlign w:val="superscript"/>
    </w:rPr>
  </w:style>
  <w:style w:type="character" w:styleId="a9">
    <w:name w:val="endnote reference"/>
    <w:uiPriority w:val="99"/>
    <w:semiHidden/>
    <w:unhideWhenUsed/>
    <w:rsid w:val="00831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otdelpfr</cp:lastModifiedBy>
  <cp:revision>3</cp:revision>
  <dcterms:created xsi:type="dcterms:W3CDTF">2019-04-09T04:36:00Z</dcterms:created>
  <dcterms:modified xsi:type="dcterms:W3CDTF">2019-04-09T04:36:00Z</dcterms:modified>
</cp:coreProperties>
</file>